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bookmarkStart w:id="0" w:name="_GoBack"/>
    </w:p>
    <w:bookmarkEnd w:id="0"/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</w:t>
      </w:r>
      <w:r>
        <w:rPr>
          <w:rFonts w:hint="default"/>
          <w:b/>
          <w:sz w:val="20"/>
          <w:szCs w:val="20"/>
          <w:lang w:val="ru-RU"/>
        </w:rPr>
        <w:t>22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ru-RU"/>
        </w:rPr>
        <w:t>3</w:t>
      </w:r>
      <w:r>
        <w:rPr>
          <w:b/>
          <w:sz w:val="20"/>
          <w:szCs w:val="20"/>
        </w:rPr>
        <w:t xml:space="preserve"> уч. год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«Второй иностранный язык(</w:t>
      </w:r>
      <w:r>
        <w:rPr>
          <w:rFonts w:hint="default"/>
          <w:b/>
          <w:sz w:val="20"/>
          <w:szCs w:val="20"/>
          <w:lang w:val="en-US"/>
        </w:rPr>
        <w:t>C</w:t>
      </w:r>
      <w:r>
        <w:rPr>
          <w:b/>
          <w:sz w:val="20"/>
          <w:szCs w:val="20"/>
        </w:rPr>
        <w:t>1)»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tbl>
      <w:tblPr>
        <w:tblStyle w:val="4"/>
        <w:tblW w:w="1051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283"/>
        <w:gridCol w:w="1700"/>
        <w:gridCol w:w="568"/>
        <w:gridCol w:w="283"/>
        <w:gridCol w:w="851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VIYa2</w:t>
            </w:r>
            <w:r>
              <w:rPr>
                <w:rFonts w:hint="default"/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  <w:r>
              <w:rPr>
                <w:rFonts w:hint="default"/>
                <w:b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иностранный язык(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t>Макатаева Ш.М. –– старший преподаватель кафедры  иностранной филологии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>272) 77-33-39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67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t>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общения. В задачи курса 'Практика устной и письменной речи первого иностранного языка' входит формирование и развитие таких навыков и умений в различных видах речевой деятельности, которые дают возможность: - читать на иностранном языке; - извлекать информацию из иностранных источников, переводить; - дискутировать на изучаемые темы; - взаимодействовать и конструировать диалоги по определённым вопросам; - делать сообщения и презентации на иностранном языке на темы, связанные с конкретными вопросами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владеть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>
              <w:t>должен знать: нормы изучаемого иностранного языка; культурно-исторические реалии, нормы этикета страны применять полученные знания в письменной и устной речи на изучаемом языке;1.2 понимать речь преподавателя или другого лица в живом общении или в звукозаписи в пределах изученного лексического и грамматического материла; изучаемого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владеть этическими и нравственными нормами поведения, принятыми в инокультурном социуме; готовностью использовать модели социальных ситуаций, типичные сценарии взаимодействия участников межкультурной коммуникации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читать без словаря оригинальные художественные тексты, отобранные преподавателем с учетом степени трудности и с учетом их языковой организации, читать вслух незнакомые тексты, построенные на изученном языковом материале, соблюдая при этом правила артикуляции, связывания звуков в речевом потоке и интонации</w:t>
            </w:r>
            <w:r>
              <w:rPr>
                <w:rFonts w:ascii="Times New Roman" w:hAnsi="Times New Roma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  <w:r>
              <w:t xml:space="preserve"> владеть основными дискурсивными способами реализации коммуникативных целей высказывания применительно к особенностям текущего коммуникативного контекста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</w:rPr>
              <w:t>основными     наиболее  употребительными в письменной и устной речи коммуникативными грамматическими структурами</w:t>
            </w:r>
            <w: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</w:t>
            </w:r>
            <w:r>
              <w:t xml:space="preserve"> владеть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>владения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5.</w:t>
            </w:r>
            <w:r>
              <w:t xml:space="preserve"> 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 xml:space="preserve">5.1 владение особенностями официального, нейтрального и неофициального регистров общения 6.1 готовность преодолевать влияние стереотипов осуществлять межкультурный диалог в общей и профессиональной сферах общения способность использовать этикетные формулы в устной и письменной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                                                   6.способностью использовать этикетные</w:t>
            </w:r>
          </w:p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 xml:space="preserve"> формулы в устной и письменной коммуникации                                                 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>
            <w:pPr>
              <w:jc w:val="both"/>
            </w:pPr>
            <w:r>
              <w:t>7.владеть особенностями официального, нейтрального и неофициального регистров общения</w:t>
            </w:r>
          </w:p>
        </w:tc>
        <w:tc>
          <w:tcPr>
            <w:tcW w:w="396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6.1осуществлять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t>8.готовностью преодолевать влияние стереотипов и осуществлять межкультурный диалог в общей и профессиональной сферах общения</w:t>
            </w:r>
          </w:p>
        </w:tc>
        <w:tc>
          <w:tcPr>
            <w:tcW w:w="3969" w:type="dxa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7.1способность использовать этикетные формулы в устной и письменной коммуникации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9. применять полученные знания в письменной и устной речи на изучаемом языке;</w:t>
            </w: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t>8.1способность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       должен владеть: основными наиболее употребительными в письменной и устной речи коммуникативными грамматическими структурами. 9.1 должен владеть: основными наиболее употребительными в письменной и устной речи коммуникативными грамматическими структурами. употребительными в письменной и устной речи коммуникативными грамматическими структурами.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10. основными наиболее употребительными в письменной и устной речи коммуникативными грамматическими структурами.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both"/>
            </w:pPr>
            <w:r>
              <w:t>11. в темпе, близком к нормальному, вести беседу по пройденной тематике, предусматривающую различные виды коммуникативных действий; вести беседу по прослушанному (прочитанному) тексту, картине, видеофильму; уметь пересказывать прослушанный (прочитанный) текст и делать устные сообщения по пройденной тематике с предварительной подготовкой</w:t>
            </w: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t>Практика устной и письменной речи второго иностранного языка,</w:t>
            </w:r>
            <w:r>
              <w:rPr>
                <w:lang w:val="en-US"/>
              </w:rPr>
              <w:t>grammaire</w:t>
            </w:r>
            <w:r>
              <w:t xml:space="preserve"> </w:t>
            </w:r>
            <w:r>
              <w:rPr>
                <w:lang w:val="en-US"/>
              </w:rPr>
              <w:t>francaise</w:t>
            </w:r>
            <w:r>
              <w:t>,</w:t>
            </w:r>
            <w:r>
              <w:rPr>
                <w:lang w:val="en-US"/>
              </w:rPr>
              <w:t>Eentr</w:t>
            </w:r>
            <w:r>
              <w:t>é</w:t>
            </w:r>
            <w:r>
              <w:rPr>
                <w:lang w:val="en-US"/>
              </w:rPr>
              <w:t>e</w:t>
            </w:r>
            <w:r>
              <w:t xml:space="preserve"> </w:t>
            </w:r>
            <w:r>
              <w:rPr>
                <w:lang w:val="en-US"/>
              </w:rPr>
              <w:t>en</w:t>
            </w:r>
            <w:r>
              <w:t xml:space="preserve"> </w:t>
            </w:r>
            <w:r>
              <w:rPr>
                <w:lang w:val="en-US"/>
              </w:rPr>
              <w:t>matiere</w:t>
            </w:r>
            <w:r>
              <w:t>(</w:t>
            </w:r>
            <w:r>
              <w:rPr>
                <w:lang w:val="en-US"/>
              </w:rPr>
              <w:t>langue</w:t>
            </w:r>
            <w:r>
              <w:t xml:space="preserve"> </w:t>
            </w:r>
            <w:r>
              <w:rPr>
                <w:lang w:val="en-US"/>
              </w:rPr>
              <w:t>seconde</w:t>
            </w:r>
            <w: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иностранный язык (</w:t>
            </w:r>
            <w:r>
              <w:rPr>
                <w:sz w:val="20"/>
                <w:szCs w:val="20"/>
                <w:lang w:val="en-US"/>
              </w:rPr>
              <w:t>C1)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spacing w:before="0"/>
              <w:textAlignment w:val="baseline"/>
              <w:rPr>
                <w:rFonts w:ascii="inherit" w:hAnsi="inherit" w:eastAsia="Times New Roman" w:cs="Tahoma"/>
                <w:color w:val="000000"/>
                <w:sz w:val="29"/>
                <w:szCs w:val="29"/>
              </w:rPr>
            </w:pPr>
            <w:r>
              <w:rPr>
                <w:rFonts w:ascii="HeeboRegular" w:hAnsi="HeeboRegular"/>
                <w:color w:val="00101F"/>
                <w:kern w:val="36"/>
                <w:lang w:val="fr-FR"/>
              </w:rPr>
              <w:t>1/</w:t>
            </w:r>
            <w:r>
              <w:rPr>
                <w:rFonts w:ascii="HeeboRegular" w:hAnsi="HeeboRegular"/>
                <w:color w:val="00101F"/>
                <w:kern w:val="36"/>
                <w:sz w:val="24"/>
                <w:szCs w:val="24"/>
                <w:lang w:val="fr-FR"/>
              </w:rPr>
              <w:t>Les nouveaux cahiers - Français CAP, éd. 2020 - Manuel numérique PREMIUM enseignant</w:t>
            </w:r>
            <w:r>
              <w:rPr>
                <w:rFonts w:ascii="HeeboRegular" w:hAnsi="HeeboRegular"/>
                <w:color w:val="00101F"/>
                <w:kern w:val="36"/>
                <w:lang w:val="fr-FR"/>
              </w:rPr>
              <w:t xml:space="preserve">                                                                                                                                                  2/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Alter Ego Methode de Française 3 -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B1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br w:type="textWrapping"/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>3</w:t>
            </w:r>
            <w:r>
              <w:rPr>
                <w:rFonts w:ascii="inherit" w:hAnsi="inherit" w:eastAsia="Times New Roman" w:cs="Tahoma"/>
                <w:color w:val="000000"/>
                <w:sz w:val="29"/>
                <w:szCs w:val="29"/>
                <w:lang w:val="fr-FR"/>
              </w:rPr>
              <w:t>/</w:t>
            </w:r>
            <w:r>
              <w:fldChar w:fldCharType="begin"/>
            </w:r>
            <w:r>
              <w:instrText xml:space="preserve"> HYPERLINK "https://www.twirpx.com/file/1694678/"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fr-FR"/>
              </w:rPr>
              <w:t xml:space="preserve">Beacco J., Di Giura M. Alors 1?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Guide pédagogique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 </w:t>
            </w:r>
          </w:p>
          <w:p>
            <w:pPr>
              <w:spacing w:line="240" w:lineRule="atLeast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Editions Didier, 20</w:t>
            </w:r>
            <w:r>
              <w:rPr>
                <w:rFonts w:hint="default" w:ascii="Tahoma" w:hAnsi="Tahoma" w:cs="Tahoma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  <w:t>. — 194 p.</w:t>
            </w:r>
          </w:p>
          <w:p>
            <w:pPr>
              <w:shd w:val="clear" w:color="auto" w:fill="FFFFFF"/>
              <w:spacing w:before="225" w:after="300"/>
              <w:outlineLvl w:val="0"/>
              <w:rPr>
                <w:rFonts w:ascii="HeeboRegular" w:hAnsi="HeeboRegular"/>
                <w:color w:val="00101F"/>
                <w:kern w:val="36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4/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>Alter Ego Methode de Française 4</w:t>
            </w:r>
            <w:r>
              <w:rPr>
                <w:rFonts w:hint="default" w:ascii="Tahoma" w:hAnsi="Tahoma" w:cs="Tahoma"/>
                <w:color w:val="000000"/>
                <w:sz w:val="20"/>
                <w:szCs w:val="20"/>
                <w:shd w:val="clear" w:color="auto" w:fill="FFFFFF"/>
                <w:lang w:val="ru-RU"/>
              </w:rPr>
              <w:t>, 2014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учебник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уровня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B2 </w:t>
            </w:r>
          </w:p>
          <w:p>
            <w:pPr>
              <w:pStyle w:val="13"/>
              <w:ind w:left="317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4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  <w:lang w:eastAsia="ar-SA"/>
              </w:rPr>
              <w:t>*******@</w:t>
            </w:r>
            <w:r>
              <w:rPr>
                <w:rStyle w:val="5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5"/>
                <w:sz w:val="20"/>
                <w:szCs w:val="20"/>
                <w:lang w:eastAsia="ar-SA"/>
              </w:rPr>
              <w:t>.</w:t>
            </w:r>
            <w:r>
              <w:rPr>
                <w:rStyle w:val="5"/>
                <w:sz w:val="20"/>
                <w:szCs w:val="20"/>
                <w:lang w:val="en-US" w:eastAsia="ar-SA"/>
              </w:rPr>
              <w:t>com</w:t>
            </w:r>
            <w:r>
              <w:rPr>
                <w:rStyle w:val="5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</w:p>
    <w:p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4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Faire des choix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СРС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Faire des projets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b/>
                <w:sz w:val="20"/>
                <w:szCs w:val="20"/>
                <w:lang w:val="en-US"/>
              </w:rPr>
              <w:t xml:space="preserve"> Hesiter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en-US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2 </w:t>
            </w:r>
            <w:r>
              <w:rPr>
                <w:b/>
                <w:sz w:val="20"/>
                <w:szCs w:val="20"/>
                <w:lang w:val="en-US"/>
              </w:rPr>
              <w:t>Exprimer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son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2 </w:t>
            </w:r>
          </w:p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fr-FR"/>
              </w:rPr>
              <w:t xml:space="preserve"> Exprimer son interet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 xml:space="preserve"> 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Les Francais sont-ils genereux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СРСП 3 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3</w:t>
            </w:r>
            <w:r>
              <w:rPr>
                <w:b/>
                <w:sz w:val="20"/>
                <w:szCs w:val="20"/>
                <w:lang w:val="fr-FR"/>
              </w:rPr>
              <w:t xml:space="preserve"> La genealogie , une nouvelle mode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3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ЛЗ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  <w:lang w:val="fr-FR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fr-FR"/>
              </w:rPr>
              <w:t>La France des 35 heures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 4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fils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grand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  <w:lang w:val="fr-FR"/>
              </w:rPr>
              <w:t xml:space="preserve"> 4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 (Midterm Exam)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Mon fils est un grand fumeur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 w:eastAsia="ar-SA"/>
              </w:rPr>
              <w:t>Discuter  un sport national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Qui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decide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maison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5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Qui decide a la maison?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etudes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sont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elles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reussite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 Les etudes sont –elles  la cle  de la reussite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Les etudes sont –elles  la cle  de la reussite ?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Les etudes sont –elles  la cle  de la reussite</w:t>
            </w:r>
            <w:r>
              <w:rPr>
                <w:b/>
                <w:sz w:val="20"/>
                <w:szCs w:val="20"/>
                <w:lang w:val="fr-FR"/>
              </w:rPr>
              <w:t> ?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6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La France des monuments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center"/>
        <w:rPr>
          <w:b/>
          <w:sz w:val="20"/>
          <w:szCs w:val="20"/>
          <w:lang w:eastAsia="en-US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вебинар в 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- Задания для КР преподаватель выдает в начале вебинара.]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методбюро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</w:r>
    </w:p>
    <w:p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Лектор</w:t>
      </w:r>
    </w:p>
    <w:p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ebo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85827"/>
    <w:rsid w:val="001A2D29"/>
    <w:rsid w:val="001E4BFF"/>
    <w:rsid w:val="002655E7"/>
    <w:rsid w:val="0028029D"/>
    <w:rsid w:val="00292083"/>
    <w:rsid w:val="002D269D"/>
    <w:rsid w:val="00393BB2"/>
    <w:rsid w:val="004F2529"/>
    <w:rsid w:val="005C563E"/>
    <w:rsid w:val="00672B3E"/>
    <w:rsid w:val="006D60B7"/>
    <w:rsid w:val="007258C4"/>
    <w:rsid w:val="007C7264"/>
    <w:rsid w:val="00824611"/>
    <w:rsid w:val="008B63DA"/>
    <w:rsid w:val="008C523B"/>
    <w:rsid w:val="00912652"/>
    <w:rsid w:val="00937420"/>
    <w:rsid w:val="00950F6F"/>
    <w:rsid w:val="009A1FCD"/>
    <w:rsid w:val="00A50CE7"/>
    <w:rsid w:val="00AC0940"/>
    <w:rsid w:val="00AF7526"/>
    <w:rsid w:val="00BB37FF"/>
    <w:rsid w:val="00BD5DB5"/>
    <w:rsid w:val="00CD0797"/>
    <w:rsid w:val="00D634FD"/>
    <w:rsid w:val="00F15515"/>
    <w:rsid w:val="00F576F8"/>
    <w:rsid w:val="00F77ABE"/>
    <w:rsid w:val="00F91E09"/>
    <w:rsid w:val="0A714C45"/>
    <w:rsid w:val="15A33155"/>
    <w:rsid w:val="3FB046F6"/>
    <w:rsid w:val="5B2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34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8512-C0B1-4421-A66C-64CD96585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3392</Words>
  <Characters>19336</Characters>
  <Lines>161</Lines>
  <Paragraphs>45</Paragraphs>
  <TotalTime>21</TotalTime>
  <ScaleCrop>false</ScaleCrop>
  <LinksUpToDate>false</LinksUpToDate>
  <CharactersWithSpaces>22683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2022-01-13T11:37:00Z</dcterms:created>
  <dc:creator>user</dc:creator>
  <cp:lastModifiedBy>Admin</cp:lastModifiedBy>
  <dcterms:modified xsi:type="dcterms:W3CDTF">2023-01-11T11:33:03Z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999FEC4A70584CA5ADF9BBA764C75070</vt:lpwstr>
  </property>
</Properties>
</file>